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07381D" w14:textId="49AD6E7D" w:rsidR="00281B30" w:rsidRPr="007D52C1" w:rsidRDefault="00281B30" w:rsidP="007D52C1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52C1">
        <w:rPr>
          <w:rFonts w:ascii="Times New Roman" w:hAnsi="Times New Roman" w:cs="Times New Roman"/>
          <w:b/>
          <w:bCs/>
          <w:sz w:val="28"/>
          <w:szCs w:val="28"/>
        </w:rPr>
        <w:t>МИНИСТЕРСТВО СЕЛЬСКОГО ХОЗЯЙСТВА РОССИЙСКОЙ ФЕДЕРАЦИИ</w:t>
      </w:r>
    </w:p>
    <w:p w14:paraId="3B006E94" w14:textId="6FAD40F8" w:rsidR="00281B30" w:rsidRPr="00281B30" w:rsidRDefault="007D52C1" w:rsidP="00281B30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Филиал </w:t>
      </w:r>
      <w:r w:rsidR="00281B30">
        <w:rPr>
          <w:rFonts w:ascii="Times New Roman" w:hAnsi="Times New Roman" w:cs="Times New Roman"/>
          <w:sz w:val="28"/>
          <w:szCs w:val="28"/>
        </w:rPr>
        <w:t xml:space="preserve">ФГБУ «Россельхозцентр» по Новгородской области                                                        </w:t>
      </w: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1"/>
        <w:gridCol w:w="5341"/>
      </w:tblGrid>
      <w:tr w:rsidR="00281B30" w14:paraId="6459C92C" w14:textId="77777777" w:rsidTr="00824DCB">
        <w:tc>
          <w:tcPr>
            <w:tcW w:w="5341" w:type="dxa"/>
          </w:tcPr>
          <w:p w14:paraId="1A9EE688" w14:textId="77777777" w:rsidR="00281B30" w:rsidRPr="00281B30" w:rsidRDefault="00281B30" w:rsidP="00281B30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81B3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ИНФОРМАЦИОННЫЙ ЛИСТОК</w:t>
            </w:r>
          </w:p>
          <w:p w14:paraId="353AFFC3" w14:textId="50B0F25A" w:rsidR="00340853" w:rsidRDefault="00281B30" w:rsidP="00281B30">
            <w:pPr>
              <w:jc w:val="both"/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</w:pPr>
            <w:r w:rsidRPr="00281B3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РОССЕЛЬХОЗЦЕНТРА №</w:t>
            </w:r>
            <w:r w:rsidR="004B54F2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3</w:t>
            </w:r>
            <w:r w:rsidR="00340853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</w:t>
            </w:r>
          </w:p>
          <w:p w14:paraId="5CFE9CD0" w14:textId="18B6B10D" w:rsidR="00281B30" w:rsidRDefault="00340853" w:rsidP="00281B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от 01.04.</w:t>
            </w:r>
            <w:r w:rsidR="00281B30" w:rsidRPr="00281B30"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>2024</w:t>
            </w:r>
            <w:r>
              <w:rPr>
                <w:rFonts w:ascii="Times New Roman" w:hAnsi="Times New Roman" w:cs="Times New Roman"/>
                <w:b/>
                <w:color w:val="00B050"/>
                <w:sz w:val="28"/>
                <w:szCs w:val="28"/>
              </w:rPr>
              <w:t xml:space="preserve"> г.</w:t>
            </w:r>
          </w:p>
        </w:tc>
        <w:tc>
          <w:tcPr>
            <w:tcW w:w="5341" w:type="dxa"/>
          </w:tcPr>
          <w:p w14:paraId="2ED2B440" w14:textId="77777777" w:rsidR="00281B30" w:rsidRDefault="00281B30" w:rsidP="00281B30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281B30">
              <w:rPr>
                <w:rFonts w:ascii="Times New Roman" w:hAnsi="Times New Roman" w:cs="Times New Roman"/>
                <w:noProof/>
                <w:sz w:val="28"/>
                <w:szCs w:val="28"/>
              </w:rPr>
              <w:drawing>
                <wp:inline distT="0" distB="0" distL="0" distR="0" wp14:anchorId="7233AF66" wp14:editId="43DCCDA6">
                  <wp:extent cx="710525" cy="710525"/>
                  <wp:effectExtent l="19050" t="0" r="0" b="0"/>
                  <wp:docPr id="4" name="Рисунок 10" descr="C:\Users\admin\Desktop\Эмблема ФГБУ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dmin\Desktop\Эмблема ФГБУ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7990" cy="7079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63879997" w14:textId="77777777" w:rsidR="00824DCB" w:rsidRDefault="00824DCB" w:rsidP="0034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филиала: г. Великий Новгород, ул. Стратилатовская, д. 15</w:t>
      </w:r>
    </w:p>
    <w:p w14:paraId="641C1251" w14:textId="77777777" w:rsidR="00824DCB" w:rsidRDefault="00824DCB" w:rsidP="0034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Тел./факс: 8(8162) 77 – 52 – 88</w:t>
      </w:r>
      <w:r w:rsidR="00176405">
        <w:rPr>
          <w:rFonts w:ascii="Times New Roman" w:hAnsi="Times New Roman" w:cs="Times New Roman"/>
          <w:sz w:val="28"/>
          <w:szCs w:val="28"/>
        </w:rPr>
        <w:t xml:space="preserve">; </w:t>
      </w:r>
      <w:r w:rsidR="00176405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176405" w:rsidRPr="00CD190F">
        <w:rPr>
          <w:rFonts w:ascii="Times New Roman" w:hAnsi="Times New Roman" w:cs="Times New Roman"/>
          <w:sz w:val="28"/>
          <w:szCs w:val="28"/>
        </w:rPr>
        <w:t>-</w:t>
      </w:r>
      <w:r w:rsidR="00176405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176405" w:rsidRPr="00CD190F">
        <w:rPr>
          <w:rFonts w:ascii="Times New Roman" w:hAnsi="Times New Roman" w:cs="Times New Roman"/>
          <w:sz w:val="28"/>
          <w:szCs w:val="28"/>
        </w:rPr>
        <w:t xml:space="preserve">: </w:t>
      </w:r>
      <w:hyperlink r:id="rId5" w:history="1">
        <w:r w:rsidR="00176405" w:rsidRPr="00EE01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rsc</w:t>
        </w:r>
        <w:r w:rsidR="00176405" w:rsidRPr="00CD190F">
          <w:rPr>
            <w:rStyle w:val="a6"/>
            <w:rFonts w:ascii="Times New Roman" w:hAnsi="Times New Roman" w:cs="Times New Roman"/>
            <w:sz w:val="28"/>
            <w:szCs w:val="28"/>
          </w:rPr>
          <w:t>53@</w:t>
        </w:r>
        <w:r w:rsidR="00176405" w:rsidRPr="00EE01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176405" w:rsidRPr="00CD190F">
          <w:rPr>
            <w:rStyle w:val="a6"/>
            <w:rFonts w:ascii="Times New Roman" w:hAnsi="Times New Roman" w:cs="Times New Roman"/>
            <w:sz w:val="28"/>
            <w:szCs w:val="28"/>
          </w:rPr>
          <w:t>.</w:t>
        </w:r>
        <w:r w:rsidR="00176405" w:rsidRPr="00EE0134">
          <w:rPr>
            <w:rStyle w:val="a6"/>
            <w:rFonts w:ascii="Times New Roman" w:hAnsi="Times New Roman" w:cs="Times New Roman"/>
            <w:sz w:val="28"/>
            <w:szCs w:val="28"/>
            <w:lang w:val="en-US"/>
          </w:rPr>
          <w:t>ru</w:t>
        </w:r>
      </w:hyperlink>
      <w:r w:rsidR="00176405" w:rsidRPr="00CD190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2DDEE8B" w14:textId="77777777" w:rsidR="00340853" w:rsidRDefault="00340853" w:rsidP="0034085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CD79119" w14:textId="77777777" w:rsidR="00340853" w:rsidRPr="00340853" w:rsidRDefault="00340853" w:rsidP="00340853">
      <w:pPr>
        <w:spacing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14:paraId="30AF9547" w14:textId="76D89C58" w:rsidR="00340853" w:rsidRPr="00340853" w:rsidRDefault="00340853" w:rsidP="00340853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40853">
        <w:rPr>
          <w:rFonts w:ascii="Times New Roman" w:hAnsi="Times New Roman" w:cs="Times New Roman"/>
          <w:b/>
          <w:bCs/>
          <w:sz w:val="28"/>
          <w:szCs w:val="28"/>
        </w:rPr>
        <w:t>Фитоэкспертиза семян</w:t>
      </w:r>
    </w:p>
    <w:p w14:paraId="758AFA97" w14:textId="77777777" w:rsidR="00340853" w:rsidRPr="00340853" w:rsidRDefault="00340853" w:rsidP="00340853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5AFE99FC" w14:textId="77777777" w:rsidR="00340853" w:rsidRPr="00340853" w:rsidRDefault="00340853" w:rsidP="00340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53">
        <w:rPr>
          <w:rFonts w:ascii="Times New Roman" w:hAnsi="Times New Roman" w:cs="Times New Roman"/>
          <w:sz w:val="28"/>
          <w:szCs w:val="28"/>
        </w:rPr>
        <w:t xml:space="preserve">Филиал ФГБУ «Россельхозцентр» по Новгородской области напоминает сельхозтоваропроизводителям о необходимости проведения фитоэкспертизы семян и их протравливания в агрономически обоснованные сроки. </w:t>
      </w:r>
    </w:p>
    <w:p w14:paraId="7466468A" w14:textId="77777777" w:rsidR="00340853" w:rsidRPr="00340853" w:rsidRDefault="00340853" w:rsidP="00340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53">
        <w:rPr>
          <w:rFonts w:ascii="Times New Roman" w:hAnsi="Times New Roman" w:cs="Times New Roman"/>
          <w:sz w:val="28"/>
          <w:szCs w:val="28"/>
        </w:rPr>
        <w:t>Проведение сева качественными семенами – залог получения высоких и стабильных урожаев.</w:t>
      </w:r>
    </w:p>
    <w:p w14:paraId="12AD0EDA" w14:textId="77777777" w:rsidR="00340853" w:rsidRPr="00340853" w:rsidRDefault="00340853" w:rsidP="00340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53">
        <w:rPr>
          <w:rFonts w:ascii="Times New Roman" w:hAnsi="Times New Roman" w:cs="Times New Roman"/>
          <w:sz w:val="28"/>
          <w:szCs w:val="28"/>
        </w:rPr>
        <w:t>Зараженность семян возбудителями болезней приводит к снижению энергии прорастания и падению их всхожести. Семена являются источником большинства опасных и вредоносных заболеваний. Посев зараженными семенами влечет передачу болезней на растения в период вегетации, и тем самым создают очаги болезней, которые обусловливают инфицирование нового урожая. С зараженным посевным материалом из года в год могут заноситься в почву и накапливаться там возбудители отдельных болезней растений.</w:t>
      </w:r>
    </w:p>
    <w:p w14:paraId="141F7845" w14:textId="77777777" w:rsidR="00340853" w:rsidRPr="00340853" w:rsidRDefault="00340853" w:rsidP="00340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53">
        <w:rPr>
          <w:rFonts w:ascii="Times New Roman" w:hAnsi="Times New Roman" w:cs="Times New Roman"/>
          <w:sz w:val="28"/>
          <w:szCs w:val="28"/>
        </w:rPr>
        <w:t>Фитоэкспертиза семян позволяет обнаружить возбудителей болезней на семенном материале, определить их виды и по результатам проведенной работы дать рекомендации по выбору высокоэффективных препаратов для предпосевной обработки семян.</w:t>
      </w:r>
    </w:p>
    <w:p w14:paraId="1655B5F4" w14:textId="77777777" w:rsidR="00340853" w:rsidRPr="00340853" w:rsidRDefault="00340853" w:rsidP="00340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53">
        <w:rPr>
          <w:rFonts w:ascii="Times New Roman" w:hAnsi="Times New Roman" w:cs="Times New Roman"/>
          <w:sz w:val="28"/>
          <w:szCs w:val="28"/>
        </w:rPr>
        <w:t>Специалисты филиала ФГБУ Россельхозцентр по Новгородской области ежегодно проводят фитоэкспертизу семян.</w:t>
      </w:r>
    </w:p>
    <w:p w14:paraId="7131FEAB" w14:textId="77777777" w:rsidR="00340853" w:rsidRPr="00340853" w:rsidRDefault="00340853" w:rsidP="00340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0853">
        <w:rPr>
          <w:rFonts w:ascii="Times New Roman" w:hAnsi="Times New Roman" w:cs="Times New Roman"/>
          <w:sz w:val="28"/>
          <w:szCs w:val="28"/>
        </w:rPr>
        <w:t>По всем вопросам, связанным с проведением фитопатологической экспертизы семян зерновых культур обращаться в филиал ФГБУ «Россельхозцентр» по Новгородской области: г. Великий Новгород, ул. Стратилатовская, д.15; тел: 77-52-88, эл. почта: rsc53@mail.ru</w:t>
      </w:r>
    </w:p>
    <w:p w14:paraId="2603ECB2" w14:textId="77777777" w:rsidR="00340853" w:rsidRPr="00340853" w:rsidRDefault="00340853" w:rsidP="00340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F9C24D4" w14:textId="77777777" w:rsidR="00340853" w:rsidRPr="00340853" w:rsidRDefault="00340853" w:rsidP="00340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43DD3C0" w14:textId="77777777" w:rsidR="00340853" w:rsidRPr="00340853" w:rsidRDefault="00340853" w:rsidP="0034085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996FFB2" w14:textId="77777777" w:rsidR="00340853" w:rsidRDefault="00340853" w:rsidP="00281B3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340853" w:rsidSect="00281B3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81B30"/>
    <w:rsid w:val="000B1D50"/>
    <w:rsid w:val="000B79A4"/>
    <w:rsid w:val="00176405"/>
    <w:rsid w:val="00281B30"/>
    <w:rsid w:val="0032181D"/>
    <w:rsid w:val="00340853"/>
    <w:rsid w:val="00437EBA"/>
    <w:rsid w:val="004B54F2"/>
    <w:rsid w:val="007D52C1"/>
    <w:rsid w:val="00824DCB"/>
    <w:rsid w:val="008C2095"/>
    <w:rsid w:val="00913F8B"/>
    <w:rsid w:val="00B071B8"/>
    <w:rsid w:val="00CD19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0C79E3"/>
  <w15:docId w15:val="{AC0609AA-D805-4860-9023-3526D13074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218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1B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81B3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281B3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6">
    <w:name w:val="Hyperlink"/>
    <w:basedOn w:val="a0"/>
    <w:uiPriority w:val="99"/>
    <w:unhideWhenUsed/>
    <w:rsid w:val="00176405"/>
    <w:rPr>
      <w:color w:val="0000FF" w:themeColor="hyperlink"/>
      <w:u w:val="single"/>
    </w:rPr>
  </w:style>
  <w:style w:type="paragraph" w:styleId="a7">
    <w:name w:val="Normal (Web)"/>
    <w:basedOn w:val="a"/>
    <w:uiPriority w:val="99"/>
    <w:semiHidden/>
    <w:unhideWhenUsed/>
    <w:rsid w:val="000B1D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707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7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sc53@mail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264</Words>
  <Characters>1506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Sergei Isaev</cp:lastModifiedBy>
  <cp:revision>5</cp:revision>
  <cp:lastPrinted>2024-02-09T09:11:00Z</cp:lastPrinted>
  <dcterms:created xsi:type="dcterms:W3CDTF">2024-02-09T07:48:00Z</dcterms:created>
  <dcterms:modified xsi:type="dcterms:W3CDTF">2024-04-01T07:11:00Z</dcterms:modified>
</cp:coreProperties>
</file>